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DF" w:rsidRDefault="00AC06DF">
      <w:pPr>
        <w:shd w:val="clear" w:color="auto" w:fill="FFFFFF"/>
        <w:spacing w:before="0" w:after="0" w:line="24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</w:p>
    <w:p w:rsidR="00AC06DF" w:rsidRDefault="007376EC">
      <w:pPr>
        <w:pStyle w:val="Cmsor1"/>
        <w:ind w:left="155" w:right="16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Adatkezelési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tájékoztató</w:t>
      </w:r>
    </w:p>
    <w:p w:rsidR="00AC06DF" w:rsidRDefault="007376EC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 xml:space="preserve"> választási eljárásban résztvevő szavazatszámláló bizottsági tagok jelentkezésével és  kiválasztásával kapcsolatos</w:t>
      </w:r>
      <w:r>
        <w:rPr>
          <w:rFonts w:ascii="Times New Roman" w:hAnsi="Times New Roman" w:cs="Times New Roman"/>
          <w:b/>
          <w:bCs/>
          <w:spacing w:val="-3"/>
        </w:rPr>
        <w:t xml:space="preserve"> személyes </w:t>
      </w:r>
      <w:r>
        <w:rPr>
          <w:rFonts w:ascii="Times New Roman" w:hAnsi="Times New Roman" w:cs="Times New Roman"/>
          <w:b/>
          <w:bCs/>
        </w:rPr>
        <w:t>adatok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>kezeléséről</w:t>
      </w:r>
    </w:p>
    <w:p w:rsidR="00AC06DF" w:rsidRDefault="007376E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Tájékoztatjuk, hogy a választási eljárásban részt vevő Szavazatszámláló Bizottsági Ta</w:t>
      </w:r>
      <w:r w:rsidR="00E946AF">
        <w:rPr>
          <w:rFonts w:cs="Times New Roman"/>
        </w:rPr>
        <w:t>gok / pót</w:t>
      </w:r>
      <w:r>
        <w:rPr>
          <w:rFonts w:cs="Times New Roman"/>
        </w:rPr>
        <w:t>tagok jelentkezése, a kiválasztási eljárás és a választási eljárás lefolytatása c</w:t>
      </w:r>
      <w:bookmarkStart w:id="0" w:name="_GoBack"/>
      <w:bookmarkEnd w:id="0"/>
      <w:r>
        <w:rPr>
          <w:rFonts w:cs="Times New Roman"/>
        </w:rPr>
        <w:t>éljából az alábbi személyes adatait kezeljük.</w:t>
      </w:r>
    </w:p>
    <w:p w:rsidR="00AC06DF" w:rsidRDefault="007376EC">
      <w:pPr>
        <w:spacing w:before="171" w:after="171" w:line="240" w:lineRule="auto"/>
        <w:rPr>
          <w:rFonts w:cs="Times New Roman"/>
          <w:b/>
        </w:rPr>
      </w:pPr>
      <w:r>
        <w:rPr>
          <w:rFonts w:cs="Times New Roman"/>
          <w:b/>
        </w:rPr>
        <w:t>A kezelt adatok köre:</w:t>
      </w:r>
    </w:p>
    <w:p w:rsidR="00AC06DF" w:rsidRDefault="007376EC">
      <w:pPr>
        <w:pStyle w:val="Table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 szavazatszámláló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bizottsági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tagnak</w:t>
      </w:r>
      <w:r w:rsidR="00E946AF">
        <w:rPr>
          <w:rFonts w:ascii="Times New Roman" w:hAnsi="Times New Roman" w:cs="Times New Roman"/>
        </w:rPr>
        <w:t xml:space="preserve"> / póttagnak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jelentkező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személy: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ideje,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anyja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neve,</w:t>
      </w:r>
    </w:p>
    <w:p w:rsidR="00AC06DF" w:rsidRPr="00DC0FE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lakóhelye,</w:t>
      </w:r>
    </w:p>
    <w:p w:rsidR="00DC0FEF" w:rsidRPr="00E946AF" w:rsidRDefault="00DC0FEF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 w:rsidRPr="00E946AF">
        <w:rPr>
          <w:rFonts w:ascii="Times New Roman" w:hAnsi="Times New Roman" w:cs="Times New Roman"/>
        </w:rPr>
        <w:t>személyi azonosítója,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telefonszáma,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címe.</w:t>
      </w:r>
    </w:p>
    <w:p w:rsidR="00AC06DF" w:rsidRDefault="007376EC">
      <w:pPr>
        <w:pStyle w:val="TableParagraph"/>
        <w:numPr>
          <w:ilvl w:val="0"/>
          <w:numId w:val="3"/>
        </w:numPr>
        <w:tabs>
          <w:tab w:val="clear" w:pos="720"/>
          <w:tab w:val="left" w:pos="8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összeférhetetlenségi</w:t>
      </w:r>
      <w:r>
        <w:rPr>
          <w:rFonts w:ascii="Times New Roman" w:hAnsi="Times New Roman" w:cs="Times New Roman"/>
        </w:rPr>
        <w:tab/>
        <w:t>nyilatkozaton kezelt adatok: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28"/>
          <w:tab w:val="left" w:pos="829"/>
        </w:tabs>
        <w:jc w:val="both"/>
      </w:pPr>
      <w:r>
        <w:rPr>
          <w:rFonts w:ascii="Times New Roman" w:hAnsi="Times New Roman" w:cs="Times New Roman"/>
        </w:rPr>
        <w:t>név (családi és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utónév),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28"/>
          <w:tab w:val="left" w:pos="829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idő,</w:t>
      </w:r>
    </w:p>
    <w:p w:rsidR="00AC06DF" w:rsidRDefault="007376EC">
      <w:pPr>
        <w:pStyle w:val="TableParagraph"/>
        <w:numPr>
          <w:ilvl w:val="1"/>
          <w:numId w:val="3"/>
        </w:numPr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lakóhely.</w:t>
      </w:r>
    </w:p>
    <w:p w:rsidR="00AC06DF" w:rsidRDefault="00AC06DF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</w:p>
    <w:p w:rsidR="00AC06DF" w:rsidRDefault="007376EC">
      <w:pPr>
        <w:spacing w:before="0" w:after="0" w:line="240" w:lineRule="auto"/>
      </w:pPr>
      <w:r>
        <w:rPr>
          <w:rFonts w:cs="TimesNewRomanPSMT"/>
        </w:rPr>
        <w:t xml:space="preserve">Az Adatkezelő hatáskörében eljáró ügyintéző a választási jogosultságot és a lakóhely adatokat </w:t>
      </w:r>
      <w:proofErr w:type="gramStart"/>
      <w:r>
        <w:rPr>
          <w:rFonts w:cs="TimesNewRomanPSMT"/>
        </w:rPr>
        <w:t>a</w:t>
      </w:r>
      <w:proofErr w:type="gramEnd"/>
      <w:r>
        <w:rPr>
          <w:rFonts w:cs="TimesNewRomanPSMT"/>
        </w:rPr>
        <w:t xml:space="preserve"> Nemzeti Választási Rendszerben ellenőrzi, egyebekben az Adatkezelő nem kezel olyan személyes adatot, amelyet nem az </w:t>
      </w:r>
      <w:proofErr w:type="spellStart"/>
      <w:r>
        <w:rPr>
          <w:rFonts w:cs="TimesNewRomanPSMT"/>
        </w:rPr>
        <w:t>érintettől</w:t>
      </w:r>
      <w:proofErr w:type="spellEnd"/>
      <w:r>
        <w:rPr>
          <w:rFonts w:cs="TimesNewRomanPSMT"/>
        </w:rPr>
        <w:t xml:space="preserve"> gyűjt.</w:t>
      </w:r>
    </w:p>
    <w:p w:rsidR="00AC06DF" w:rsidRDefault="007376EC">
      <w:pPr>
        <w:pStyle w:val="TableParagraph"/>
        <w:tabs>
          <w:tab w:val="left" w:pos="828"/>
          <w:tab w:val="left" w:pos="829"/>
        </w:tabs>
        <w:spacing w:before="171" w:after="17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alkalmazott jogszabályok:</w:t>
      </w:r>
    </w:p>
    <w:p w:rsidR="00AC06DF" w:rsidRDefault="007376EC">
      <w:pPr>
        <w:widowControl w:val="0"/>
        <w:numPr>
          <w:ilvl w:val="0"/>
          <w:numId w:val="2"/>
        </w:numPr>
        <w:tabs>
          <w:tab w:val="clear" w:pos="720"/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GDPR)Az </w:t>
      </w:r>
      <w:proofErr w:type="gramStart"/>
      <w:r>
        <w:rPr>
          <w:rFonts w:cs="Times New Roman"/>
        </w:rPr>
        <w:t>információs</w:t>
      </w:r>
      <w:proofErr w:type="gramEnd"/>
      <w:r>
        <w:rPr>
          <w:rFonts w:cs="Times New Roman"/>
        </w:rPr>
        <w:t xml:space="preserve"> önrendelkezési jogról és az információszabadságról szóló 2011. évi CXII. törvény;</w:t>
      </w:r>
    </w:p>
    <w:p w:rsidR="00AC06DF" w:rsidRDefault="007376EC">
      <w:pPr>
        <w:widowControl w:val="0"/>
        <w:numPr>
          <w:ilvl w:val="0"/>
          <w:numId w:val="2"/>
        </w:numPr>
        <w:tabs>
          <w:tab w:val="clear" w:pos="720"/>
          <w:tab w:val="left" w:pos="820"/>
          <w:tab w:val="left" w:pos="821"/>
        </w:tabs>
        <w:spacing w:before="1" w:after="0" w:line="240" w:lineRule="auto"/>
      </w:pPr>
      <w:r>
        <w:rPr>
          <w:rFonts w:cs="Times New Roman"/>
          <w:spacing w:val="-1"/>
        </w:rPr>
        <w:t xml:space="preserve">A </w:t>
      </w:r>
      <w:r>
        <w:rPr>
          <w:rFonts w:cs="Times New Roman"/>
        </w:rPr>
        <w:t>választási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eljárásról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szóló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2013.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évi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XXXVI.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törvény;</w:t>
      </w:r>
    </w:p>
    <w:p w:rsidR="00AC06DF" w:rsidRDefault="007376EC">
      <w:pPr>
        <w:widowControl w:val="0"/>
        <w:numPr>
          <w:ilvl w:val="0"/>
          <w:numId w:val="2"/>
        </w:numPr>
        <w:tabs>
          <w:tab w:val="clear" w:pos="720"/>
          <w:tab w:val="left" w:pos="820"/>
          <w:tab w:val="left" w:pos="821"/>
        </w:tabs>
        <w:spacing w:before="1" w:after="0" w:line="240" w:lineRule="auto"/>
        <w:rPr>
          <w:rFonts w:cs="Times New Roman"/>
        </w:rPr>
      </w:pPr>
      <w:r>
        <w:rPr>
          <w:rFonts w:cs="Times New Roman"/>
        </w:rPr>
        <w:t>Magyarország helyi önkormányzatairól szóló 2011. évi CLXXXIX. törvény.</w:t>
      </w:r>
    </w:p>
    <w:p w:rsidR="00AC06DF" w:rsidRDefault="007376EC">
      <w:pPr>
        <w:pStyle w:val="TableParagraph"/>
        <w:tabs>
          <w:tab w:val="left" w:pos="828"/>
          <w:tab w:val="left" w:pos="829"/>
        </w:tabs>
        <w:spacing w:before="228" w:after="2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adatkezelés jogalapja:</w:t>
      </w:r>
    </w:p>
    <w:p w:rsidR="00AC06DF" w:rsidRDefault="007376EC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GDPR) 6. cikk (1) bekezdés e) pontja alapján az adatkezelés az Adatkezelő közérdekű feladatának végrehajtásához szükséges. Az érintett telefonszáma, email címe esetén az adatkezelés jogalapja a GDPR 6. cikk (1) bekezdés a) pontja, mely szerint az érintett hozzájárulását adta személyes adatainak kezeléséhez. A telefonszámot és e-mail címet kizárólag a szavazatszámlálói bizottsági feladatok ellátásával összefüggésben, kapcsolattartás céljából kezeljük.</w:t>
      </w:r>
    </w:p>
    <w:p w:rsidR="00AC06DF" w:rsidRDefault="007376EC">
      <w:pPr>
        <w:pStyle w:val="TableParagraph"/>
        <w:tabs>
          <w:tab w:val="left" w:pos="828"/>
          <w:tab w:val="left" w:pos="829"/>
        </w:tabs>
        <w:spacing w:before="171" w:after="17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személyes adatok címzettjei:</w:t>
      </w:r>
    </w:p>
    <w:p w:rsidR="00AC06DF" w:rsidRDefault="007376EC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szavazatszámláló bizottsági tagnak jelentkező személy neve (családi és utónév) </w:t>
      </w:r>
      <w:r w:rsidR="00DC0FEF">
        <w:rPr>
          <w:rFonts w:ascii="Times New Roman" w:hAnsi="Times New Roman" w:cs="Times New Roman"/>
        </w:rPr>
        <w:t>Battonya</w:t>
      </w:r>
      <w:r>
        <w:rPr>
          <w:rFonts w:ascii="Times New Roman" w:hAnsi="Times New Roman" w:cs="Times New Roman"/>
        </w:rPr>
        <w:t xml:space="preserve"> Város Önkormányzat Képviselő-testülete részére kerül megküldésre a döntés meghozatala céljából. A Képviselő-testület által a szavazatszámláló bizottsági tagok kiválasztásáról szóló határozat</w:t>
      </w:r>
      <w:r w:rsidR="00DC0F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</w:t>
      </w:r>
      <w:hyperlink r:id="rId5" w:history="1">
        <w:proofErr w:type="spellStart"/>
        <w:r w:rsidR="00DC0FEF" w:rsidRPr="00B03126">
          <w:rPr>
            <w:rStyle w:val="Hiperhivatkozs"/>
            <w:rFonts w:ascii="Times New Roman" w:hAnsi="Times New Roman" w:cs="Times New Roman"/>
          </w:rPr>
          <w:t>www.battonya.hu</w:t>
        </w:r>
        <w:proofErr w:type="spellEnd"/>
      </w:hyperlink>
      <w:r>
        <w:rPr>
          <w:rFonts w:ascii="Times New Roman" w:hAnsi="Times New Roman" w:cs="Times New Roman"/>
        </w:rPr>
        <w:t xml:space="preserve"> weboldalon közzétételre kerül. A megválasztott tagok névjegyzékét, az elfogadó nyilatkozatokat, valamint a megbízóleveleket a rajtuk szereplő személyes adatokkal a Nemzeti Választási Irodának továbbítjuk.</w:t>
      </w:r>
    </w:p>
    <w:p w:rsidR="00AC06DF" w:rsidRDefault="00AC06DF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</w:p>
    <w:p w:rsidR="00AC06DF" w:rsidRDefault="007376EC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kezelt adatokat az Adatkezelő hatáskörében eljáró valamennyi olyan ügyintézője megismerheti, </w:t>
      </w:r>
      <w:r>
        <w:rPr>
          <w:rFonts w:ascii="Times New Roman" w:hAnsi="Times New Roman" w:cs="Times New Roman"/>
        </w:rPr>
        <w:lastRenderedPageBreak/>
        <w:t>akinek a feladatkörébe tartozik a szavazatszámláló bizottság tagjainak kiválasztásával, megbízásával kapcsolatos eljárás lefolytatása.</w:t>
      </w:r>
    </w:p>
    <w:p w:rsidR="00AC06DF" w:rsidRDefault="007376EC">
      <w:pPr>
        <w:pStyle w:val="TableParagraph"/>
        <w:tabs>
          <w:tab w:val="left" w:pos="828"/>
          <w:tab w:val="left" w:pos="829"/>
        </w:tabs>
        <w:spacing w:before="171" w:after="17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személyes adat tárolásának ideje:</w:t>
      </w:r>
    </w:p>
    <w:p w:rsidR="00AC06DF" w:rsidRDefault="007376EC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Adatkezelő a személyes adatokat az önkormányzati hivatalok egységes irattári tervének kiadásáról szóló 78/2012. (XII.28.) BM rendelet szerint 15 évig kezeli, őrzi meg, majd azokat 15 év eltelte után a Magyar Nemzeti Levéltár </w:t>
      </w:r>
      <w:r w:rsidR="00DC0FEF">
        <w:rPr>
          <w:rFonts w:ascii="Times New Roman" w:hAnsi="Times New Roman" w:cs="Times New Roman"/>
        </w:rPr>
        <w:t>Békés</w:t>
      </w:r>
      <w:r>
        <w:rPr>
          <w:rFonts w:ascii="Times New Roman" w:hAnsi="Times New Roman" w:cs="Times New Roman"/>
        </w:rPr>
        <w:t xml:space="preserve"> Megyei Levéltára (</w:t>
      </w:r>
      <w:r w:rsidR="00DC0FEF" w:rsidRPr="00DC0FEF">
        <w:rPr>
          <w:rFonts w:ascii="Times New Roman" w:hAnsi="Times New Roman" w:cs="Times New Roman"/>
        </w:rPr>
        <w:t>5700 Gyula, Petőfi tér 2.</w:t>
      </w:r>
      <w:r w:rsidRPr="00DC0F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részére továbbítja.</w:t>
      </w:r>
    </w:p>
    <w:p w:rsidR="00AC06DF" w:rsidRDefault="007376EC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önkéntes hozzájárulása alapján kezelt személyes adatait (e-mail cím, telefonszám) ez irányú kérelmét követően haladéktalanul töröljük. Ilyen irányú kérelem hiányában az önként megadott kapcsolattartási adatokat a választási eredmények megállapítását követően töröljük.</w:t>
      </w:r>
    </w:p>
    <w:p w:rsidR="00AC06DF" w:rsidRDefault="00AC06DF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</w:rPr>
      </w:pPr>
    </w:p>
    <w:p w:rsidR="00AC06DF" w:rsidRDefault="007376E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Az adatkezeléssel, valamint az ahhoz fűződő jogaival kapcsolatban bármikor kérhet tájékoztatást alábbi elérhetőségeinken:</w:t>
      </w:r>
    </w:p>
    <w:p w:rsidR="00AC06DF" w:rsidRDefault="00AC06DF">
      <w:pPr>
        <w:spacing w:before="0" w:after="0" w:line="240" w:lineRule="auto"/>
        <w:rPr>
          <w:rFonts w:cs="Times New Roman"/>
        </w:rPr>
      </w:pPr>
    </w:p>
    <w:tbl>
      <w:tblPr>
        <w:tblStyle w:val="Rcsostblzat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5386"/>
      </w:tblGrid>
      <w:tr w:rsidR="00AC06DF">
        <w:trPr>
          <w:jc w:val="center"/>
        </w:trPr>
        <w:tc>
          <w:tcPr>
            <w:tcW w:w="3630" w:type="dxa"/>
          </w:tcPr>
          <w:p w:rsidR="00AC06DF" w:rsidRDefault="007376EC">
            <w:pPr>
              <w:spacing w:before="0" w:after="0"/>
            </w:pPr>
            <w:r>
              <w:t>Adatkezelő neve:</w:t>
            </w:r>
          </w:p>
        </w:tc>
        <w:tc>
          <w:tcPr>
            <w:tcW w:w="5386" w:type="dxa"/>
          </w:tcPr>
          <w:p w:rsidR="00AC06DF" w:rsidRDefault="00DC0FEF">
            <w:pPr>
              <w:spacing w:before="0" w:after="0"/>
            </w:pPr>
            <w:r w:rsidRPr="00DC0FEF">
              <w:t>Battonya Város Önkormányzata</w:t>
            </w:r>
          </w:p>
        </w:tc>
      </w:tr>
      <w:tr w:rsidR="00AC06DF">
        <w:trPr>
          <w:jc w:val="center"/>
        </w:trPr>
        <w:tc>
          <w:tcPr>
            <w:tcW w:w="3630" w:type="dxa"/>
          </w:tcPr>
          <w:p w:rsidR="00AC06DF" w:rsidRDefault="007376EC">
            <w:pPr>
              <w:spacing w:before="0" w:after="0"/>
            </w:pPr>
            <w:r>
              <w:t>Postai címe:</w:t>
            </w:r>
          </w:p>
        </w:tc>
        <w:tc>
          <w:tcPr>
            <w:tcW w:w="5386" w:type="dxa"/>
          </w:tcPr>
          <w:p w:rsidR="00AC06DF" w:rsidRDefault="00DC0FEF">
            <w:pPr>
              <w:spacing w:before="0" w:after="0"/>
            </w:pPr>
            <w:r w:rsidRPr="00DC0FEF">
              <w:t>5830 Battonya, Fő utca 91.</w:t>
            </w:r>
          </w:p>
        </w:tc>
      </w:tr>
      <w:tr w:rsidR="00AC06DF">
        <w:trPr>
          <w:jc w:val="center"/>
        </w:trPr>
        <w:tc>
          <w:tcPr>
            <w:tcW w:w="3630" w:type="dxa"/>
          </w:tcPr>
          <w:p w:rsidR="00AC06DF" w:rsidRDefault="007376EC">
            <w:pPr>
              <w:spacing w:before="0" w:after="0"/>
            </w:pPr>
            <w:r>
              <w:t>E-mail címe:</w:t>
            </w:r>
          </w:p>
        </w:tc>
        <w:tc>
          <w:tcPr>
            <w:tcW w:w="5386" w:type="dxa"/>
          </w:tcPr>
          <w:p w:rsidR="00AC06DF" w:rsidRDefault="00DC0FEF">
            <w:pPr>
              <w:spacing w:before="0" w:after="0"/>
            </w:pPr>
            <w:proofErr w:type="spellStart"/>
            <w:r>
              <w:t>jegyzo</w:t>
            </w:r>
            <w:r w:rsidRPr="00DC0FEF">
              <w:t>@battonya.hu</w:t>
            </w:r>
            <w:proofErr w:type="spellEnd"/>
          </w:p>
        </w:tc>
      </w:tr>
      <w:tr w:rsidR="00AC06DF">
        <w:trPr>
          <w:jc w:val="center"/>
        </w:trPr>
        <w:tc>
          <w:tcPr>
            <w:tcW w:w="3630" w:type="dxa"/>
          </w:tcPr>
          <w:p w:rsidR="00AC06DF" w:rsidRDefault="007376EC">
            <w:pPr>
              <w:spacing w:before="0" w:after="0"/>
            </w:pPr>
            <w:r>
              <w:t>Telefonszáma:</w:t>
            </w:r>
          </w:p>
        </w:tc>
        <w:tc>
          <w:tcPr>
            <w:tcW w:w="5386" w:type="dxa"/>
          </w:tcPr>
          <w:p w:rsidR="00AC06DF" w:rsidRDefault="00DC0FEF" w:rsidP="00DC0FEF">
            <w:pPr>
              <w:spacing w:before="0" w:after="0"/>
            </w:pPr>
            <w:r>
              <w:t>06/68</w:t>
            </w:r>
            <w:r w:rsidR="007376EC">
              <w:t>/</w:t>
            </w:r>
            <w:r>
              <w:t>456</w:t>
            </w:r>
            <w:r w:rsidR="007376EC">
              <w:t>-</w:t>
            </w:r>
            <w:r>
              <w:t>000</w:t>
            </w:r>
          </w:p>
        </w:tc>
      </w:tr>
      <w:tr w:rsidR="00AC06DF">
        <w:trPr>
          <w:jc w:val="center"/>
        </w:trPr>
        <w:tc>
          <w:tcPr>
            <w:tcW w:w="3630" w:type="dxa"/>
          </w:tcPr>
          <w:p w:rsidR="00AC06DF" w:rsidRDefault="007376EC">
            <w:pPr>
              <w:spacing w:before="0" w:after="0"/>
            </w:pPr>
            <w:r>
              <w:t>Adatvédelmi tisztviselő neve:</w:t>
            </w:r>
          </w:p>
        </w:tc>
        <w:tc>
          <w:tcPr>
            <w:tcW w:w="5386" w:type="dxa"/>
          </w:tcPr>
          <w:p w:rsidR="00AC06DF" w:rsidRDefault="007376EC">
            <w:pPr>
              <w:spacing w:before="0" w:after="0"/>
            </w:pPr>
            <w:r>
              <w:t xml:space="preserve">Hanganov Kft. </w:t>
            </w:r>
          </w:p>
        </w:tc>
      </w:tr>
      <w:tr w:rsidR="00AC06DF">
        <w:trPr>
          <w:jc w:val="center"/>
        </w:trPr>
        <w:tc>
          <w:tcPr>
            <w:tcW w:w="3630" w:type="dxa"/>
          </w:tcPr>
          <w:p w:rsidR="00AC06DF" w:rsidRDefault="007376EC">
            <w:pPr>
              <w:spacing w:before="0" w:after="0"/>
            </w:pPr>
            <w:r>
              <w:t>Adatvédelmi tisztviselő elérhetősége:</w:t>
            </w:r>
          </w:p>
        </w:tc>
        <w:tc>
          <w:tcPr>
            <w:tcW w:w="5386" w:type="dxa"/>
          </w:tcPr>
          <w:p w:rsidR="00AC06DF" w:rsidRDefault="00DC0FEF">
            <w:pPr>
              <w:spacing w:before="0" w:after="0"/>
            </w:pPr>
            <w:hyperlink r:id="rId6">
              <w:proofErr w:type="spellStart"/>
              <w:r w:rsidR="007376EC">
                <w:rPr>
                  <w:rStyle w:val="Internet-hivatkozs"/>
                </w:rPr>
                <w:t>drpapp.balint@hanganov.hu</w:t>
              </w:r>
              <w:proofErr w:type="spellEnd"/>
            </w:hyperlink>
            <w:hyperlink>
              <w:r w:rsidR="007376EC">
                <w:t xml:space="preserve"> </w:t>
              </w:r>
            </w:hyperlink>
          </w:p>
        </w:tc>
      </w:tr>
    </w:tbl>
    <w:p w:rsidR="00AC06DF" w:rsidRDefault="00AC06DF">
      <w:pPr>
        <w:spacing w:before="0" w:after="0" w:line="240" w:lineRule="auto"/>
        <w:rPr>
          <w:rFonts w:cs="Times New Roman"/>
        </w:rPr>
      </w:pPr>
    </w:p>
    <w:p w:rsidR="00AC06DF" w:rsidRDefault="007376E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p w:rsidR="00AC06DF" w:rsidRDefault="00AC06DF">
      <w:pPr>
        <w:spacing w:before="0" w:after="0" w:line="240" w:lineRule="auto"/>
        <w:rPr>
          <w:rFonts w:cs="Times New Roman"/>
        </w:rPr>
      </w:pPr>
    </w:p>
    <w:tbl>
      <w:tblPr>
        <w:tblStyle w:val="Rcsostblzat"/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3658"/>
        <w:gridCol w:w="5417"/>
      </w:tblGrid>
      <w:tr w:rsidR="00AC06DF">
        <w:trPr>
          <w:jc w:val="center"/>
        </w:trPr>
        <w:tc>
          <w:tcPr>
            <w:tcW w:w="3658" w:type="dxa"/>
          </w:tcPr>
          <w:p w:rsidR="00AC06DF" w:rsidRDefault="007376EC">
            <w:pPr>
              <w:spacing w:before="0" w:after="0"/>
            </w:pPr>
            <w:r>
              <w:t>Hivatalos név:</w:t>
            </w:r>
          </w:p>
        </w:tc>
        <w:tc>
          <w:tcPr>
            <w:tcW w:w="5417" w:type="dxa"/>
          </w:tcPr>
          <w:p w:rsidR="00AC06DF" w:rsidRDefault="007376EC">
            <w:pPr>
              <w:spacing w:before="0" w:after="0"/>
            </w:pPr>
            <w:r>
              <w:t>Nemzeti Adatvédelmi és Információszabadság Hatóság</w:t>
            </w:r>
          </w:p>
        </w:tc>
      </w:tr>
      <w:tr w:rsidR="00AC06DF">
        <w:trPr>
          <w:jc w:val="center"/>
        </w:trPr>
        <w:tc>
          <w:tcPr>
            <w:tcW w:w="3658" w:type="dxa"/>
          </w:tcPr>
          <w:p w:rsidR="00AC06DF" w:rsidRDefault="007376EC">
            <w:pPr>
              <w:spacing w:before="0" w:after="0"/>
            </w:pPr>
            <w:r>
              <w:t xml:space="preserve">Postai cím: </w:t>
            </w:r>
          </w:p>
        </w:tc>
        <w:tc>
          <w:tcPr>
            <w:tcW w:w="5417" w:type="dxa"/>
          </w:tcPr>
          <w:p w:rsidR="00AC06DF" w:rsidRDefault="007376EC">
            <w:pPr>
              <w:spacing w:before="0" w:after="0"/>
            </w:pPr>
            <w:r>
              <w:t>1363 Budapest, Pf.: 9.</w:t>
            </w:r>
          </w:p>
        </w:tc>
      </w:tr>
      <w:tr w:rsidR="00AC06DF">
        <w:trPr>
          <w:jc w:val="center"/>
        </w:trPr>
        <w:tc>
          <w:tcPr>
            <w:tcW w:w="3658" w:type="dxa"/>
          </w:tcPr>
          <w:p w:rsidR="00AC06DF" w:rsidRDefault="007376EC">
            <w:pPr>
              <w:spacing w:before="0" w:after="0"/>
            </w:pPr>
            <w:r>
              <w:t>Telefonszám:</w:t>
            </w:r>
          </w:p>
        </w:tc>
        <w:tc>
          <w:tcPr>
            <w:tcW w:w="5417" w:type="dxa"/>
          </w:tcPr>
          <w:p w:rsidR="00AC06DF" w:rsidRDefault="007376EC">
            <w:pPr>
              <w:spacing w:before="0" w:after="0"/>
            </w:pPr>
            <w:r>
              <w:t xml:space="preserve">+3613911400 </w:t>
            </w:r>
          </w:p>
        </w:tc>
      </w:tr>
      <w:tr w:rsidR="00AC06DF">
        <w:trPr>
          <w:jc w:val="center"/>
        </w:trPr>
        <w:tc>
          <w:tcPr>
            <w:tcW w:w="3658" w:type="dxa"/>
          </w:tcPr>
          <w:p w:rsidR="00AC06DF" w:rsidRDefault="007376EC">
            <w:pPr>
              <w:spacing w:before="0" w:after="0"/>
            </w:pPr>
            <w:r>
              <w:t xml:space="preserve">E-mail: </w:t>
            </w:r>
          </w:p>
        </w:tc>
        <w:tc>
          <w:tcPr>
            <w:tcW w:w="5417" w:type="dxa"/>
          </w:tcPr>
          <w:p w:rsidR="00AC06DF" w:rsidRDefault="00DC0FEF">
            <w:pPr>
              <w:spacing w:before="0" w:after="0"/>
            </w:pPr>
            <w:hyperlink r:id="rId7">
              <w:proofErr w:type="spellStart"/>
              <w:r w:rsidR="007376EC">
                <w:rPr>
                  <w:rStyle w:val="Internet-hivatkozs"/>
                </w:rPr>
                <w:t>ugyfelszolgalat@naih.hu</w:t>
              </w:r>
              <w:proofErr w:type="spellEnd"/>
            </w:hyperlink>
          </w:p>
        </w:tc>
      </w:tr>
      <w:tr w:rsidR="00AC06DF">
        <w:trPr>
          <w:jc w:val="center"/>
        </w:trPr>
        <w:tc>
          <w:tcPr>
            <w:tcW w:w="3658" w:type="dxa"/>
          </w:tcPr>
          <w:p w:rsidR="00AC06DF" w:rsidRDefault="007376EC">
            <w:pPr>
              <w:spacing w:before="0" w:after="0"/>
            </w:pPr>
            <w:r>
              <w:t>Weboldal:</w:t>
            </w:r>
          </w:p>
        </w:tc>
        <w:tc>
          <w:tcPr>
            <w:tcW w:w="5417" w:type="dxa"/>
          </w:tcPr>
          <w:p w:rsidR="00AC06DF" w:rsidRDefault="00DC0FEF">
            <w:pPr>
              <w:spacing w:before="0" w:after="0"/>
            </w:pPr>
            <w:hyperlink r:id="rId8">
              <w:proofErr w:type="spellStart"/>
              <w:r w:rsidR="007376EC">
                <w:rPr>
                  <w:rStyle w:val="Internet-hivatkozs"/>
                </w:rPr>
                <w:t>www.naih.hu</w:t>
              </w:r>
              <w:proofErr w:type="spellEnd"/>
            </w:hyperlink>
          </w:p>
        </w:tc>
      </w:tr>
    </w:tbl>
    <w:p w:rsidR="00AC06DF" w:rsidRDefault="007376EC">
      <w:pPr>
        <w:spacing w:before="114" w:after="114" w:line="240" w:lineRule="auto"/>
        <w:rPr>
          <w:rFonts w:cs="Times New Roman"/>
        </w:rPr>
      </w:pPr>
      <w:r>
        <w:t>Személyes adatainak védelme érdekében bírósághoz is fordulhat, amely esetben a bíróság soron kívül jár el. Keresetét az Ön döntése alapján lakóhelye (állandó lakcím) vagy tartózkodási helye (ideiglenes lakcím) szerint illetékes törvényszéknél nyújthatja be.</w:t>
      </w:r>
    </w:p>
    <w:sectPr w:rsidR="00AC06D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A3"/>
    <w:multiLevelType w:val="multilevel"/>
    <w:tmpl w:val="7FD23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E43549"/>
    <w:multiLevelType w:val="multilevel"/>
    <w:tmpl w:val="DAF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5F4190"/>
    <w:multiLevelType w:val="multilevel"/>
    <w:tmpl w:val="003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Címek.dbo.IBF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DF"/>
    <w:rsid w:val="007376EC"/>
    <w:rsid w:val="00952F9D"/>
    <w:rsid w:val="00AC06DF"/>
    <w:rsid w:val="00DC0FEF"/>
    <w:rsid w:val="00E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C1D8"/>
  <w15:docId w15:val="{D3EA3B2A-8EBE-4D64-852E-1D2E65D0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"/>
    <w:qFormat/>
    <w:rsid w:val="00FA7E23"/>
    <w:pPr>
      <w:widowControl w:val="0"/>
      <w:spacing w:before="0" w:after="0" w:line="240" w:lineRule="auto"/>
      <w:ind w:left="820" w:hanging="361"/>
      <w:outlineLvl w:val="0"/>
    </w:pPr>
    <w:rPr>
      <w:rFonts w:ascii="Calibri" w:eastAsia="Calibri" w:hAnsi="Calibri" w:cs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C23211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FA7E23"/>
    <w:rPr>
      <w:rFonts w:ascii="Calibri" w:eastAsia="Calibri" w:hAnsi="Calibri" w:cs="Calibri"/>
      <w:b/>
      <w:bCs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FA7E23"/>
    <w:rPr>
      <w:rFonts w:ascii="Calibri" w:eastAsia="Calibri" w:hAnsi="Calibri" w:cs="Calibr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33D7B"/>
    <w:rPr>
      <w:rFonts w:ascii="Segoe UI" w:hAnsi="Segoe UI" w:cs="Segoe UI"/>
      <w:sz w:val="18"/>
      <w:szCs w:val="18"/>
    </w:rPr>
  </w:style>
  <w:style w:type="character" w:customStyle="1" w:styleId="Sorszmozs">
    <w:name w:val="Sorszámozás"/>
  </w:style>
  <w:style w:type="character" w:customStyle="1" w:styleId="Felsorolsjelek">
    <w:name w:val="Felsorolásjelek"/>
    <w:qFormat/>
    <w:rPr>
      <w:rFonts w:ascii="OpenSymbol" w:eastAsia="OpenSymbol" w:hAnsi="OpenSymbol" w:cs="OpenSymbol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Pr>
      <w:rFonts w:ascii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FA7E23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NormlWeb">
    <w:name w:val="Normal (Web)"/>
    <w:basedOn w:val="Norml"/>
    <w:uiPriority w:val="99"/>
    <w:semiHidden/>
    <w:unhideWhenUsed/>
    <w:qFormat/>
    <w:rsid w:val="00623CAF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autoRedefine/>
    <w:uiPriority w:val="1"/>
    <w:qFormat/>
    <w:rsid w:val="00335D79"/>
    <w:rPr>
      <w:rFonts w:ascii="Times New Roman" w:eastAsia="Calibri" w:hAnsi="Times New Roman"/>
      <w:color w:val="00000A"/>
      <w:shd w:val="clear" w:color="auto" w:fill="FFFFFF"/>
    </w:rPr>
  </w:style>
  <w:style w:type="paragraph" w:styleId="Listaszerbekezds">
    <w:name w:val="List Paragraph"/>
    <w:basedOn w:val="Norml"/>
    <w:uiPriority w:val="1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FA7E23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33D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styleId="Rcsostblzat">
    <w:name w:val="Table Grid"/>
    <w:basedOn w:val="Normltblzat"/>
    <w:uiPriority w:val="39"/>
    <w:rsid w:val="00623CA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C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app.balint@hanganov.hu" TargetMode="External"/><Relationship Id="rId5" Type="http://schemas.openxmlformats.org/officeDocument/2006/relationships/hyperlink" Target="http://www.battony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dc:description/>
  <cp:lastModifiedBy>PB</cp:lastModifiedBy>
  <cp:revision>2</cp:revision>
  <dcterms:created xsi:type="dcterms:W3CDTF">2022-01-21T11:36:00Z</dcterms:created>
  <dcterms:modified xsi:type="dcterms:W3CDTF">2022-01-21T11:36:00Z</dcterms:modified>
  <dc:language>hu-HU</dc:language>
</cp:coreProperties>
</file>